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734D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Приложение 15</w:t>
      </w:r>
    </w:p>
    <w:p w14:paraId="5F4302E8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к Правилам организации</w:t>
      </w:r>
    </w:p>
    <w:p w14:paraId="28D3603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и проведения закупа</w:t>
      </w:r>
    </w:p>
    <w:p w14:paraId="501EE0F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лекарственных средств,</w:t>
      </w:r>
    </w:p>
    <w:p w14:paraId="4BA94C68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медицинских изделий</w:t>
      </w:r>
    </w:p>
    <w:p w14:paraId="38E5021B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и специализированных</w:t>
      </w:r>
    </w:p>
    <w:p w14:paraId="448E94DC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лечебных продуктов в рамках</w:t>
      </w:r>
    </w:p>
    <w:p w14:paraId="2CF1879A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гарантированного объема</w:t>
      </w:r>
    </w:p>
    <w:p w14:paraId="48EBE3F4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бесплатной медицинской помощи,</w:t>
      </w:r>
    </w:p>
    <w:p w14:paraId="1C94ECA5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дополнительного объема</w:t>
      </w:r>
    </w:p>
    <w:p w14:paraId="18474A1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медицинской помощи для лиц,</w:t>
      </w:r>
    </w:p>
    <w:p w14:paraId="01F20729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содержащихся в следственных</w:t>
      </w:r>
    </w:p>
    <w:p w14:paraId="3D09693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изоляторах и учреждениях</w:t>
      </w:r>
    </w:p>
    <w:p w14:paraId="2D163B1A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уголовно-исполнительной</w:t>
      </w:r>
    </w:p>
    <w:p w14:paraId="48E60FF0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(пенитенциарной)</w:t>
      </w:r>
    </w:p>
    <w:p w14:paraId="3CFE4C92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системы, за счет бюджетных</w:t>
      </w:r>
    </w:p>
    <w:p w14:paraId="02CC437A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средств и (или) в системе</w:t>
      </w:r>
    </w:p>
    <w:p w14:paraId="714548E7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обязательного социального</w:t>
      </w:r>
    </w:p>
    <w:p w14:paraId="0A0ABEDC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медицинского страхования,</w:t>
      </w:r>
    </w:p>
    <w:p w14:paraId="5948A88E" w14:textId="77777777" w:rsidR="00E0358E" w:rsidRPr="00B11D24" w:rsidRDefault="00E0358E" w:rsidP="00E0358E">
      <w:pPr>
        <w:shd w:val="clear" w:color="auto" w:fill="FFFFFF"/>
        <w:jc w:val="right"/>
        <w:textAlignment w:val="baseline"/>
        <w:outlineLvl w:val="2"/>
        <w:rPr>
          <w:rFonts w:ascii="Times New Roman" w:hAnsi="Times New Roman" w:cs="Times New Roman"/>
          <w:b/>
          <w:color w:val="1E1E1E"/>
          <w:sz w:val="20"/>
          <w:szCs w:val="20"/>
        </w:rPr>
      </w:pPr>
      <w:r w:rsidRPr="00B11D24">
        <w:rPr>
          <w:rFonts w:ascii="Times New Roman" w:hAnsi="Times New Roman" w:cs="Times New Roman"/>
          <w:b/>
          <w:color w:val="1E1E1E"/>
          <w:sz w:val="20"/>
          <w:szCs w:val="20"/>
        </w:rPr>
        <w:t>фармацевтических услуг</w:t>
      </w:r>
    </w:p>
    <w:p w14:paraId="79DE9826" w14:textId="77777777" w:rsidR="00E0358E" w:rsidRDefault="00E0358E" w:rsidP="00B41CA4">
      <w:pPr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CE87747" w14:textId="77777777" w:rsidR="00B41CA4" w:rsidRPr="00B41CA4" w:rsidRDefault="00B41CA4" w:rsidP="00B41CA4">
      <w:pPr>
        <w:widowControl w:val="0"/>
        <w:contextualSpacing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41CA4">
        <w:rPr>
          <w:rFonts w:ascii="Times New Roman" w:hAnsi="Times New Roman" w:cs="Times New Roman"/>
          <w:b/>
          <w:bCs/>
          <w:sz w:val="22"/>
          <w:szCs w:val="22"/>
        </w:rPr>
        <w:t>Техническая спецификация</w:t>
      </w:r>
    </w:p>
    <w:p w14:paraId="28518AE8" w14:textId="3C71F8E2" w:rsidR="00B41CA4" w:rsidRPr="00B41CA4" w:rsidRDefault="00B41CA4" w:rsidP="00B41CA4">
      <w:pPr>
        <w:widowControl w:val="0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B41CA4">
        <w:rPr>
          <w:rFonts w:ascii="Times New Roman" w:hAnsi="Times New Roman" w:cs="Times New Roman"/>
          <w:b/>
          <w:bCs/>
          <w:sz w:val="22"/>
          <w:szCs w:val="22"/>
        </w:rPr>
        <w:tab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1134"/>
        <w:gridCol w:w="2268"/>
        <w:gridCol w:w="5670"/>
        <w:gridCol w:w="1418"/>
      </w:tblGrid>
      <w:tr w:rsidR="00B41CA4" w:rsidRPr="00B41CA4" w14:paraId="2D608A12" w14:textId="77777777" w:rsidTr="007C08DE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B4ABC5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D297D6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Критерии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BC99A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</w:t>
            </w:r>
          </w:p>
        </w:tc>
      </w:tr>
      <w:tr w:rsidR="00B41CA4" w:rsidRPr="00B41CA4" w14:paraId="33C9DE08" w14:textId="77777777" w:rsidTr="007C08D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908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846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медицинской техники (далее – МТ)</w:t>
            </w:r>
          </w:p>
          <w:p w14:paraId="4C46738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BACB" w14:textId="49BF9BDF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Cs/>
                <w:sz w:val="22"/>
                <w:szCs w:val="22"/>
              </w:rPr>
              <w:t>Кровать для пациента с 2 электромоторами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 c принадлежностями</w:t>
            </w:r>
          </w:p>
        </w:tc>
      </w:tr>
      <w:tr w:rsidR="00B41CA4" w:rsidRPr="00B41CA4" w14:paraId="25A303E5" w14:textId="77777777" w:rsidTr="007C08D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9C0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223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МТ, относящейся к средствам измерения 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с указанием модели, наименования производителя, страны)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92F7" w14:textId="4117EB45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Кровать для пациента с 2 электромоторами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 принадлежностями.</w:t>
            </w:r>
          </w:p>
        </w:tc>
      </w:tr>
      <w:tr w:rsidR="00B41CA4" w:rsidRPr="00B41CA4" w14:paraId="08A17AC8" w14:textId="77777777" w:rsidTr="007C08DE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D92CD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9832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3E2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№</w:t>
            </w:r>
          </w:p>
          <w:p w14:paraId="1A3FFC3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C3D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Наименование комплектующего к МТ </w:t>
            </w:r>
          </w:p>
          <w:p w14:paraId="1BB20FD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(в соответствии с государственным реестром МТ 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3A7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Краткая техническая характеристика комплектующего к МТ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CA2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Требуемое количество</w:t>
            </w:r>
          </w:p>
          <w:p w14:paraId="65D0718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B41CA4" w:rsidRPr="00B41CA4" w14:paraId="23F255B2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FF97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42F80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8A5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Основные комплектующие</w:t>
            </w:r>
          </w:p>
        </w:tc>
      </w:tr>
      <w:tr w:rsidR="00B41CA4" w:rsidRPr="00B41CA4" w14:paraId="76057618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E4DBB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8BE0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C3C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435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Платформа матрацная 4-х секционная (ложе).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4F1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Ложе кровати состоит из съемных 4 х секций, из них 3 секции подвижные:</w:t>
            </w:r>
          </w:p>
          <w:p w14:paraId="7BB89B9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Спинная секция – подвижна</w:t>
            </w:r>
          </w:p>
          <w:p w14:paraId="7436BEDB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Тазовая секция – не подвижна</w:t>
            </w:r>
          </w:p>
          <w:p w14:paraId="7344DC4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Бедренная секция - подвижна</w:t>
            </w:r>
          </w:p>
          <w:p w14:paraId="33C29DD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Ножная секция – подвижна</w:t>
            </w:r>
          </w:p>
          <w:p w14:paraId="4C2D9D5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Секции кровати состоят из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акрилонитрилбутодиенпластика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толщиной 3 мм, которые устойчивы к мытью и дезинфекции.</w:t>
            </w:r>
          </w:p>
          <w:p w14:paraId="0CFAE05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На каждой секции кровати расположены фиксаторы для удержания матраса от соскальзывания.</w:t>
            </w:r>
          </w:p>
          <w:p w14:paraId="0F7D1E2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В углах головной и ножной секции кровати расположены установочные отверстия для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инфузионной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стойки и устройства для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приподнятия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пациента.</w:t>
            </w:r>
          </w:p>
          <w:p w14:paraId="4DF9BE7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Параметры секций ложа:</w:t>
            </w:r>
          </w:p>
          <w:p w14:paraId="010DADD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Длина спинной секции - 70 (+/- 2) см </w:t>
            </w:r>
          </w:p>
          <w:p w14:paraId="04D297D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Тазовая секция 32 (+/- 2) см </w:t>
            </w:r>
          </w:p>
          <w:p w14:paraId="1E18470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Бедренная секция 31 (+/- 2) см </w:t>
            </w:r>
          </w:p>
          <w:p w14:paraId="246901A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Ножная секция 62 (+/- 2) см </w:t>
            </w:r>
          </w:p>
          <w:p w14:paraId="6B707F9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Для использования с пациентами нестандартных антропометрических данных кровать обладает встроенной функцией увеличения длины ложа на 12 см.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0DA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B41CA4" w:rsidRPr="00B41CA4" w14:paraId="66B51F7F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0652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5CC3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DFD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81F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Двигатель</w:t>
            </w:r>
          </w:p>
          <w:p w14:paraId="774F975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линейный с приводом</w:t>
            </w:r>
          </w:p>
          <w:p w14:paraId="436D1B6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регулировки наклона</w:t>
            </w:r>
          </w:p>
          <w:p w14:paraId="4BC1069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секции ложа.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0C2B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Мощный и надежный электропривод, позволяет плавно и бесшумно регулировать углы наклона спинной, бедренной и ножной секций.  </w:t>
            </w:r>
          </w:p>
          <w:p w14:paraId="19ADB48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Режим наклона плавный – бесступенчатый, бесшумный.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550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шт.</w:t>
            </w:r>
          </w:p>
        </w:tc>
      </w:tr>
      <w:tr w:rsidR="00B41CA4" w:rsidRPr="00B41CA4" w14:paraId="4B8BD241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6343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CE23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1EF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DA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«Ножничный подъемник»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CB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Расположен между рамой и матрасной платформой (ложе) с двух сторон кровати, является неотъемлемой частью конструкции.</w:t>
            </w:r>
          </w:p>
          <w:p w14:paraId="2AB6D69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Сделан из стали и покрыт электростатической анти порошковой краской, подверженной тепловой обработке при </w:t>
            </w:r>
            <w:proofErr w:type="gram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температуре  200</w:t>
            </w:r>
            <w:proofErr w:type="gram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° для защиты от ржавления и внешних воздействий.</w:t>
            </w:r>
          </w:p>
          <w:p w14:paraId="4353E3C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Функциональные особенности механизма «ножничный подъемник»:</w:t>
            </w:r>
          </w:p>
          <w:p w14:paraId="04554F1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Для обеспечения максимального комфорта пациента </w:t>
            </w:r>
            <w:proofErr w:type="gram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и  упрощает</w:t>
            </w:r>
            <w:proofErr w:type="gram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 медицинского персонала при проведении любых манипуляций.</w:t>
            </w:r>
          </w:p>
          <w:p w14:paraId="57C7CF0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Для обеспечения максимальной рабочей нагрузки на кровать до 250 кг.</w:t>
            </w:r>
          </w:p>
          <w:p w14:paraId="275DA5F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Для положения «Кардиологическое кресло» </w:t>
            </w:r>
          </w:p>
          <w:p w14:paraId="4EB5DD6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Для углов наклона подвижных секций кровати.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D53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2 шт.</w:t>
            </w:r>
          </w:p>
        </w:tc>
      </w:tr>
      <w:tr w:rsidR="00B41CA4" w:rsidRPr="00B41CA4" w14:paraId="153FBB73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DE17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EF0D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34F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42D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Каркас металлический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0A6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Рама кровати сделана из стального профиля с нанесением электростатической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антипорошковой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краской, подверженной тепловой обработке при </w:t>
            </w:r>
            <w:proofErr w:type="gram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температуре  200</w:t>
            </w:r>
            <w:proofErr w:type="gram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° для защиты от ржавления и внешних воздействий.</w:t>
            </w:r>
          </w:p>
          <w:p w14:paraId="029EDD7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Рама кровати установлена на 4 антистатических колеса.</w:t>
            </w:r>
          </w:p>
          <w:p w14:paraId="23A32C7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На раме кровати закреплены раздельные опускаемые боковые ограждения по 2 с каждой стороны и торцевые.</w:t>
            </w:r>
          </w:p>
          <w:p w14:paraId="45ECE1D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Нижняя часть рамы закрыта колпаком из АВS пластика.</w:t>
            </w:r>
          </w:p>
          <w:p w14:paraId="2B9FD59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Высота между рамой и землей 16 (+/</w:t>
            </w:r>
            <w:proofErr w:type="gram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- )</w:t>
            </w:r>
            <w:proofErr w:type="gram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см, что дает возможность эффективного использования С-образных и рентген устройств.</w:t>
            </w:r>
          </w:p>
          <w:p w14:paraId="2DD199F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Положение </w:t>
            </w:r>
            <w:proofErr w:type="spellStart"/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Тренделенбурга</w:t>
            </w:r>
            <w:proofErr w:type="spellEnd"/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12° (механический).</w:t>
            </w:r>
          </w:p>
          <w:p w14:paraId="5D0D1EC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Кровать имеет функцию наклона, выполняется механически, благодаря системе пружин.</w:t>
            </w:r>
          </w:p>
          <w:p w14:paraId="5B61B38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Наружные габариты без удлинения</w:t>
            </w:r>
          </w:p>
          <w:p w14:paraId="4E30D44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Длина </w:t>
            </w:r>
            <w:proofErr w:type="gram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кровати:  220</w:t>
            </w:r>
            <w:proofErr w:type="gram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см; </w:t>
            </w:r>
          </w:p>
          <w:p w14:paraId="424B7A6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Ширина кровати: 104 см; </w:t>
            </w:r>
          </w:p>
          <w:p w14:paraId="64A3DBD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D52B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 шт.</w:t>
            </w:r>
          </w:p>
        </w:tc>
      </w:tr>
      <w:tr w:rsidR="00B41CA4" w:rsidRPr="00B41CA4" w14:paraId="730D02DD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6E2C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AD8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DC5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270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Боковые ограждения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62E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По обе стороны на раме кровати закреплены опускаемые боковые ограждения из ABS пластика, для максимальной безопасности пациента, которые легко снимаются и прикрепляются без использования каких-либо инструментов.</w:t>
            </w:r>
          </w:p>
          <w:p w14:paraId="0D15219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Требования к боковым ограждениям:</w:t>
            </w:r>
          </w:p>
          <w:p w14:paraId="7EB595DB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Монолитные боковые ограждения реанимационного типа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, опускаются вверх и вниз, благодаря механизму с газовой пружиной и с системой запирания.</w:t>
            </w:r>
          </w:p>
          <w:p w14:paraId="1742FF2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Раздельные боковые ограждения изготовлены из цельнолитого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акрилонитрилбутодиенпластика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B41CA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ABS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пластика).</w:t>
            </w:r>
          </w:p>
          <w:p w14:paraId="00423F2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Высота боковых ограждений над уровнем ложа 38 см.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5EF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B41CA4" w:rsidRPr="00B41CA4" w14:paraId="11BE510F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D32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8926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505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4F7C1B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CE83F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0A933FB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3C064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2FA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C34ED8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58A580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75FA62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Торцовые ограждения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85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1F27B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Кровать имеет съемные с фиксаторами взаимозаменяемые головной и ножной торцы из цельнолитого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акрилонитрилбутодиенпластика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, при этом </w:t>
            </w:r>
            <w:proofErr w:type="gram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конструкция  легкосъемная</w:t>
            </w:r>
            <w:proofErr w:type="gram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, обеспечивающая максимально быстрый доступ медицинского персонала к пациенту со всех сторон.</w:t>
            </w:r>
          </w:p>
          <w:p w14:paraId="1842955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При снятии торцов на каркасе кровати не остается никаких элементов торцов.</w:t>
            </w:r>
          </w:p>
          <w:p w14:paraId="4D67A43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Торцы устанавливаются на кровать, путем опускания двух штативов, расположенных на нижней кромке спинок в специальные отверстия на раме кровати и </w:t>
            </w:r>
            <w:proofErr w:type="gram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фиксируются  поворотными</w:t>
            </w:r>
            <w:proofErr w:type="gram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зажимами.</w:t>
            </w:r>
          </w:p>
          <w:p w14:paraId="1C14812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18C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E21D7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9197F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8036A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2 шт.</w:t>
            </w:r>
          </w:p>
        </w:tc>
      </w:tr>
      <w:tr w:rsidR="00B41CA4" w:rsidRPr="00B41CA4" w14:paraId="62CAB7A9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8677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2BB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9DE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E7B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Роликовые бамперы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F27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Роликовые бамперы расположены в углах по периметру 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кровати.</w:t>
            </w: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Угловые бамперы выполнены из ABS пластика и не оставляют следов на поверхности стен и дверей медицинских учреждений. Имеют отличительно зеленый цвет.</w:t>
            </w:r>
          </w:p>
          <w:p w14:paraId="316D34F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Функциональные особенности:</w:t>
            </w:r>
          </w:p>
          <w:p w14:paraId="4595C5F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Предназначены для защиты кровати от ударов и повреждений. </w:t>
            </w:r>
          </w:p>
          <w:p w14:paraId="1DD9681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Предотвращает нарушения геометрии каркаса.</w:t>
            </w:r>
          </w:p>
          <w:p w14:paraId="387ABA0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Защищают поверхности стен и дверей медицинских учреждений от случайных ударов при транспортировки кровати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8F6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 шт.</w:t>
            </w:r>
          </w:p>
        </w:tc>
      </w:tr>
      <w:tr w:rsidR="00B41CA4" w:rsidRPr="00B41CA4" w14:paraId="579D88E2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4CCA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BD89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F6D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3B7A76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Управление</w:t>
            </w:r>
          </w:p>
        </w:tc>
      </w:tr>
      <w:tr w:rsidR="00B41CA4" w:rsidRPr="00B41CA4" w14:paraId="674F9E53" w14:textId="77777777" w:rsidTr="007C08DE">
        <w:trPr>
          <w:gridAfter w:val="4"/>
          <w:wAfter w:w="10490" w:type="dxa"/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932F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5515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41CA4" w:rsidRPr="00B41CA4" w14:paraId="061E4F66" w14:textId="77777777" w:rsidTr="007C08DE">
        <w:trPr>
          <w:gridAfter w:val="4"/>
          <w:wAfter w:w="10490" w:type="dxa"/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9B6E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9E90B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41CA4" w:rsidRPr="00B41CA4" w14:paraId="6E9A6DE3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8AE0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948A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80D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A53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Ручной пульт управления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815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Ручной пульт входит в стандартный комплект поставки кровати. </w:t>
            </w:r>
          </w:p>
          <w:p w14:paraId="4C511BC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Место размещения ручного пульта на кровати зависит от состояния пациента и оснащен кронштейном для крепления на боковые ограждения</w:t>
            </w:r>
          </w:p>
          <w:p w14:paraId="5EA3A97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Функциональные требования к ручным пультам управления:</w:t>
            </w:r>
          </w:p>
          <w:p w14:paraId="47A8091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Регулировки спиной секции</w:t>
            </w:r>
          </w:p>
          <w:p w14:paraId="1471F50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Регулировки бедренной и ножной секции, одновременно.</w:t>
            </w:r>
          </w:p>
          <w:p w14:paraId="72D0D09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Регулировка ножной секции.</w:t>
            </w:r>
          </w:p>
          <w:p w14:paraId="4FDE6D7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Медицинский персонал должен принять решение о том, позволяет ли состояние пациента самостоятельно регулировать положение кровати.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6FB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B41CA4" w:rsidRPr="00B41CA4" w14:paraId="4242F952" w14:textId="77777777" w:rsidTr="007C08DE">
        <w:trPr>
          <w:gridAfter w:val="4"/>
          <w:wAfter w:w="10490" w:type="dxa"/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6A19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0F42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41CA4" w:rsidRPr="00B41CA4" w14:paraId="5D65FF23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39C6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2E3B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EED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A8F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Кабель питания.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A17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Подключает кровать к электросети переменного тока: 240 В и частотой 50/60 Гц. </w:t>
            </w:r>
          </w:p>
          <w:p w14:paraId="5453F94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Возможна установка не более 1шт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E97E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B41CA4" w:rsidRPr="00B41CA4" w14:paraId="070CC71B" w14:textId="77777777" w:rsidTr="007C08DE">
        <w:trPr>
          <w:gridAfter w:val="4"/>
          <w:wAfter w:w="10490" w:type="dxa"/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9BE7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D233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41CA4" w:rsidRPr="00B41CA4" w14:paraId="5188FF23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F0D4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D5F0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10D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Ходовая часть</w:t>
            </w:r>
          </w:p>
        </w:tc>
      </w:tr>
      <w:tr w:rsidR="00B41CA4" w:rsidRPr="00B41CA4" w14:paraId="11A53E88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0BA0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E8AD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5F8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41CA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915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Рама ходовой части.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BC4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Ходовая часть состоит из рамы, колес на</w:t>
            </w:r>
          </w:p>
          <w:p w14:paraId="0E3CA55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металлическом каркасе с пластиковым кожухом, с</w:t>
            </w:r>
          </w:p>
          <w:p w14:paraId="479FB60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колесными опорами и механизмом управления</w:t>
            </w:r>
          </w:p>
          <w:p w14:paraId="5516DF9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блокировкой колес.</w:t>
            </w:r>
          </w:p>
          <w:p w14:paraId="698C94C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Устойчивая ходовая база с 4-мя колесами делает</w:t>
            </w:r>
          </w:p>
          <w:p w14:paraId="51343F8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возможным управление кроватью одним лицом.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0DF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1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</w:p>
        </w:tc>
      </w:tr>
      <w:tr w:rsidR="00B41CA4" w:rsidRPr="00B41CA4" w14:paraId="42931299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CA8A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BF89F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E3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41CA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776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Колеса на</w:t>
            </w:r>
          </w:p>
          <w:p w14:paraId="6A1D5AF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металлическом</w:t>
            </w:r>
          </w:p>
          <w:p w14:paraId="0337D0E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каркасе с</w:t>
            </w:r>
          </w:p>
          <w:p w14:paraId="0F5634F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пластиковым кожухом.</w:t>
            </w:r>
          </w:p>
          <w:p w14:paraId="7939C12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614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Колеса, самоцентрирующиеся и поворачиваться относительно вертикальной оси кронштейна на 360° 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легко, без люфтов и заеданий.</w:t>
            </w:r>
          </w:p>
          <w:p w14:paraId="1E045508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Диаметр 125 мм.</w:t>
            </w:r>
          </w:p>
          <w:p w14:paraId="273ED9E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Материал колес пластик с ободом из антистатической резины.</w:t>
            </w:r>
          </w:p>
          <w:p w14:paraId="3139CC5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Индивидуальный педальный тормоз на 2 колесах.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9DD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 шт.</w:t>
            </w:r>
          </w:p>
        </w:tc>
      </w:tr>
      <w:tr w:rsidR="00B41CA4" w:rsidRPr="00B41CA4" w14:paraId="71E386F7" w14:textId="77777777" w:rsidTr="007C08DE">
        <w:trPr>
          <w:gridAfter w:val="4"/>
          <w:wAfter w:w="10490" w:type="dxa"/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D4FD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D10A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41CA4" w:rsidRPr="00B41CA4" w14:paraId="3DA66271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BD9E7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4913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08D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Дополнительные комплектующие</w:t>
            </w:r>
          </w:p>
        </w:tc>
      </w:tr>
      <w:tr w:rsidR="00B41CA4" w:rsidRPr="00B41CA4" w14:paraId="4B69B355" w14:textId="77777777" w:rsidTr="007C08DE">
        <w:trPr>
          <w:gridAfter w:val="4"/>
          <w:wAfter w:w="10490" w:type="dxa"/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B501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C16F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41CA4" w:rsidRPr="00B41CA4" w14:paraId="241E7247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1A72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69D3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589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41CA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89BE" w14:textId="4820EE4F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Матрас во влагостойком чехле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1A6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Матрас предназначен для использования в условиях стационара, домашних условиях, согласно риску возникновения пролежней пациента.</w:t>
            </w:r>
          </w:p>
          <w:p w14:paraId="47E3068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Общие требования:</w:t>
            </w:r>
          </w:p>
          <w:p w14:paraId="6B7F82A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Наполнитель матраса -  из «холодного»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пенополеуретана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высокой упругости в съемном влагостойком паропроницаемом чехле.</w:t>
            </w:r>
          </w:p>
          <w:p w14:paraId="15C501D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Матрас приспосабливается к форме тела человека. При этом давление на тело распределяется равномерно, сводя к минимуму избыточное давление на отдельные области тела. </w:t>
            </w:r>
          </w:p>
          <w:p w14:paraId="41E34FD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Размеры матраса: Длина: 1950 мм. Ширина: 900 мм. </w:t>
            </w:r>
          </w:p>
          <w:p w14:paraId="4879FB2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Матрас состоит не меньше, чем из 18 секций, что способствует </w:t>
            </w:r>
            <w:r w:rsidRPr="00B41CA4">
              <w:rPr>
                <w:rFonts w:ascii="Times New Roman" w:hAnsi="Times New Roman" w:cs="Times New Roman"/>
                <w:i/>
                <w:sz w:val="22"/>
                <w:szCs w:val="22"/>
                <w:lang w:val="kk-KZ"/>
              </w:rPr>
              <w:t>правильному кровообращению пациента</w:t>
            </w: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.</w:t>
            </w:r>
          </w:p>
          <w:p w14:paraId="0AA545D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ED5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B41CA4" w:rsidRPr="00B41CA4" w14:paraId="3461B67A" w14:textId="77777777" w:rsidTr="007C08D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12E19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4398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C01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Pr="00B41CA4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DF7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Стойка</w:t>
            </w:r>
          </w:p>
          <w:p w14:paraId="07B6BF24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инфузионная</w:t>
            </w:r>
            <w:proofErr w:type="spellEnd"/>
          </w:p>
          <w:p w14:paraId="08CF7DF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встраиваемая,</w:t>
            </w:r>
          </w:p>
          <w:p w14:paraId="1B1FC41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хромированная, с 4-</w:t>
            </w:r>
          </w:p>
          <w:p w14:paraId="2CB3A1D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мя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пластиковыми</w:t>
            </w:r>
          </w:p>
          <w:p w14:paraId="02559BDE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крючками.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B7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Устанавливается во втулки по торцевым углам кровати. Имеет 4 крючка для подвешивания</w:t>
            </w:r>
          </w:p>
          <w:p w14:paraId="7979FC7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Максимальная нагрузка на один крюк – 2 кг.</w:t>
            </w:r>
          </w:p>
          <w:p w14:paraId="57D7950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Необходимо убедиться, что нагрузка на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инфузионную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стойку и на крюки не превышается.</w:t>
            </w:r>
          </w:p>
          <w:p w14:paraId="047E37E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Максимальная нагрузка на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инфузионную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стойку — 20 кг.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FEB1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1 шт.</w:t>
            </w:r>
          </w:p>
        </w:tc>
      </w:tr>
      <w:tr w:rsidR="00B41CA4" w:rsidRPr="00B41CA4" w14:paraId="02D05067" w14:textId="77777777" w:rsidTr="007C08DE">
        <w:trPr>
          <w:gridAfter w:val="4"/>
          <w:wAfter w:w="10490" w:type="dxa"/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228A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D9F2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41CA4" w:rsidRPr="00B41CA4" w14:paraId="391F7D55" w14:textId="77777777" w:rsidTr="007C08DE">
        <w:trPr>
          <w:gridAfter w:val="4"/>
          <w:wAfter w:w="10490" w:type="dxa"/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924B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3054F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B41CA4" w:rsidRPr="00B41CA4" w14:paraId="112BC0B4" w14:textId="77777777" w:rsidTr="007C08D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080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192A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163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Напряжение: 230 В (±10%) / 50 - 60 Гц 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sym w:font="Symbol" w:char="F07E"/>
            </w:r>
          </w:p>
        </w:tc>
      </w:tr>
      <w:tr w:rsidR="00B41CA4" w:rsidRPr="00B41CA4" w14:paraId="04257AB5" w14:textId="77777777" w:rsidTr="007C08D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7DE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5D4F6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Условия осуществления поставки МТ </w:t>
            </w:r>
          </w:p>
          <w:p w14:paraId="4E87D25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E9F7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DDP клиент</w:t>
            </w:r>
          </w:p>
        </w:tc>
      </w:tr>
      <w:tr w:rsidR="00B41CA4" w:rsidRPr="00B41CA4" w14:paraId="5F439CFE" w14:textId="77777777" w:rsidTr="007C08D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1A4B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6CF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поставки МТ и место дислокации 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20BF" w14:textId="33226B40" w:rsid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 календарных дней. 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DDP клиент</w:t>
            </w:r>
          </w:p>
          <w:p w14:paraId="2DC45026" w14:textId="4CFA6E30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КГП на ПХВ «Больница скорой медицинской помощи» Управление здравоохранения области Абай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город Семей, улица Мичурина 140А.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B41CA4" w:rsidRPr="00B41CA4" w14:paraId="14025048" w14:textId="77777777" w:rsidTr="007C08DE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984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0475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Условия гарантийного сервисного обслуживания МТ поставщиком, его сервисными центрами в Республике </w:t>
            </w:r>
            <w:r w:rsidRPr="00B41CA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Казахстан либо с привлечением третьих компетентных лиц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D179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Гарантийное сервисное обслуживание МТ не менее 37 месяцев</w:t>
            </w:r>
            <w:r w:rsidRPr="00B41CA4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. 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14:paraId="5094E80C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</w:t>
            </w:r>
            <w:r w:rsidRPr="00B41C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документации и должны включать в себя: </w:t>
            </w:r>
          </w:p>
          <w:p w14:paraId="7B96ED12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- замену отработавших ресурс составных частей;</w:t>
            </w:r>
          </w:p>
          <w:p w14:paraId="6811CE2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- замене или восстановлении отдельных частей МТ;</w:t>
            </w:r>
          </w:p>
          <w:p w14:paraId="0E1E05A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14:paraId="30CAE76D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14:paraId="731D16B0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блочно</w:t>
            </w:r>
            <w:proofErr w:type="spellEnd"/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-узловой разборкой);</w:t>
            </w:r>
          </w:p>
          <w:p w14:paraId="3DFC52D3" w14:textId="77777777" w:rsidR="00B41CA4" w:rsidRPr="00B41CA4" w:rsidRDefault="00B41CA4" w:rsidP="00B41CA4">
            <w:pPr>
              <w:widowControl w:val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41CA4">
              <w:rPr>
                <w:rFonts w:ascii="Times New Roman" w:hAnsi="Times New Roman" w:cs="Times New Roman"/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6836D864" w14:textId="445A9025" w:rsidR="00F94A99" w:rsidRPr="00235A61" w:rsidRDefault="00F94A99" w:rsidP="00E01520">
      <w:pPr>
        <w:widowControl w:val="0"/>
        <w:contextualSpacing/>
        <w:rPr>
          <w:rFonts w:ascii="Times New Roman" w:hAnsi="Times New Roman" w:cs="Times New Roman"/>
          <w:sz w:val="22"/>
          <w:szCs w:val="22"/>
        </w:rPr>
      </w:pPr>
    </w:p>
    <w:sectPr w:rsidR="00F94A99" w:rsidRPr="00235A61" w:rsidSect="00E42D0E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85AF4"/>
    <w:multiLevelType w:val="hybridMultilevel"/>
    <w:tmpl w:val="F738D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74FBD"/>
    <w:multiLevelType w:val="hybridMultilevel"/>
    <w:tmpl w:val="3E243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091393"/>
    <w:multiLevelType w:val="hybridMultilevel"/>
    <w:tmpl w:val="8A3A360E"/>
    <w:lvl w:ilvl="0" w:tplc="0DA8670E">
      <w:start w:val="1"/>
      <w:numFmt w:val="decimal"/>
      <w:lvlText w:val="%1."/>
      <w:lvlJc w:val="left"/>
      <w:pPr>
        <w:ind w:left="720" w:hanging="360"/>
      </w:pPr>
      <w:rPr>
        <w:b w:val="0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49"/>
    <w:rsid w:val="00066BD3"/>
    <w:rsid w:val="00082A8F"/>
    <w:rsid w:val="00093A30"/>
    <w:rsid w:val="000943BF"/>
    <w:rsid w:val="00107863"/>
    <w:rsid w:val="00133AB6"/>
    <w:rsid w:val="00134109"/>
    <w:rsid w:val="00137164"/>
    <w:rsid w:val="0014198C"/>
    <w:rsid w:val="001524F7"/>
    <w:rsid w:val="00154C13"/>
    <w:rsid w:val="0019409D"/>
    <w:rsid w:val="001A2384"/>
    <w:rsid w:val="001C0944"/>
    <w:rsid w:val="001D7161"/>
    <w:rsid w:val="001F6A37"/>
    <w:rsid w:val="00203450"/>
    <w:rsid w:val="00207890"/>
    <w:rsid w:val="002207F3"/>
    <w:rsid w:val="00231CC6"/>
    <w:rsid w:val="00235A61"/>
    <w:rsid w:val="00236C14"/>
    <w:rsid w:val="0026737C"/>
    <w:rsid w:val="00282F14"/>
    <w:rsid w:val="00284917"/>
    <w:rsid w:val="002876FA"/>
    <w:rsid w:val="00295FE5"/>
    <w:rsid w:val="002B31B9"/>
    <w:rsid w:val="002C2691"/>
    <w:rsid w:val="002D5BD8"/>
    <w:rsid w:val="002E65C1"/>
    <w:rsid w:val="00312007"/>
    <w:rsid w:val="003145B4"/>
    <w:rsid w:val="00321639"/>
    <w:rsid w:val="00321C59"/>
    <w:rsid w:val="00334166"/>
    <w:rsid w:val="00356633"/>
    <w:rsid w:val="00360BF1"/>
    <w:rsid w:val="00381343"/>
    <w:rsid w:val="003C3CE6"/>
    <w:rsid w:val="003F5D09"/>
    <w:rsid w:val="00414F8D"/>
    <w:rsid w:val="00425851"/>
    <w:rsid w:val="00493664"/>
    <w:rsid w:val="004956BB"/>
    <w:rsid w:val="004C7165"/>
    <w:rsid w:val="00534F17"/>
    <w:rsid w:val="00566F1D"/>
    <w:rsid w:val="005872C0"/>
    <w:rsid w:val="005B2E0E"/>
    <w:rsid w:val="005B47E4"/>
    <w:rsid w:val="005B6C35"/>
    <w:rsid w:val="005C5FEF"/>
    <w:rsid w:val="005D102D"/>
    <w:rsid w:val="005F2237"/>
    <w:rsid w:val="0064051C"/>
    <w:rsid w:val="00670832"/>
    <w:rsid w:val="00676891"/>
    <w:rsid w:val="006932AA"/>
    <w:rsid w:val="006A08AD"/>
    <w:rsid w:val="006D6A46"/>
    <w:rsid w:val="006D7D8A"/>
    <w:rsid w:val="006F51BD"/>
    <w:rsid w:val="00711555"/>
    <w:rsid w:val="007358AE"/>
    <w:rsid w:val="007D409A"/>
    <w:rsid w:val="007D598C"/>
    <w:rsid w:val="007E5B2B"/>
    <w:rsid w:val="007F197B"/>
    <w:rsid w:val="0081194D"/>
    <w:rsid w:val="008304B3"/>
    <w:rsid w:val="008317C4"/>
    <w:rsid w:val="00833F18"/>
    <w:rsid w:val="008417E7"/>
    <w:rsid w:val="00882572"/>
    <w:rsid w:val="00890E32"/>
    <w:rsid w:val="008C07CA"/>
    <w:rsid w:val="008C21BF"/>
    <w:rsid w:val="008E25C8"/>
    <w:rsid w:val="008E78AD"/>
    <w:rsid w:val="00900248"/>
    <w:rsid w:val="009008B3"/>
    <w:rsid w:val="00900DBD"/>
    <w:rsid w:val="0091248B"/>
    <w:rsid w:val="0094463B"/>
    <w:rsid w:val="009954CE"/>
    <w:rsid w:val="009A6780"/>
    <w:rsid w:val="009B7CF6"/>
    <w:rsid w:val="009E39AA"/>
    <w:rsid w:val="009F35E2"/>
    <w:rsid w:val="009F35EA"/>
    <w:rsid w:val="00A057AE"/>
    <w:rsid w:val="00A24D0F"/>
    <w:rsid w:val="00A40108"/>
    <w:rsid w:val="00A5217F"/>
    <w:rsid w:val="00A54D98"/>
    <w:rsid w:val="00A94468"/>
    <w:rsid w:val="00AB20D7"/>
    <w:rsid w:val="00AB3DEA"/>
    <w:rsid w:val="00AE5600"/>
    <w:rsid w:val="00AF4D35"/>
    <w:rsid w:val="00AF53C3"/>
    <w:rsid w:val="00B05FFB"/>
    <w:rsid w:val="00B21452"/>
    <w:rsid w:val="00B41CA4"/>
    <w:rsid w:val="00B43A3E"/>
    <w:rsid w:val="00B56E12"/>
    <w:rsid w:val="00B60306"/>
    <w:rsid w:val="00B83631"/>
    <w:rsid w:val="00BC44A7"/>
    <w:rsid w:val="00C00517"/>
    <w:rsid w:val="00C6427D"/>
    <w:rsid w:val="00C6608C"/>
    <w:rsid w:val="00C7026B"/>
    <w:rsid w:val="00C8398E"/>
    <w:rsid w:val="00CB7CA5"/>
    <w:rsid w:val="00CC36A3"/>
    <w:rsid w:val="00CE3B0C"/>
    <w:rsid w:val="00CF3CEA"/>
    <w:rsid w:val="00CF5C43"/>
    <w:rsid w:val="00D0655D"/>
    <w:rsid w:val="00D2085A"/>
    <w:rsid w:val="00D32521"/>
    <w:rsid w:val="00D43B4D"/>
    <w:rsid w:val="00DB5660"/>
    <w:rsid w:val="00DC32B5"/>
    <w:rsid w:val="00DE099F"/>
    <w:rsid w:val="00DE5B92"/>
    <w:rsid w:val="00E01520"/>
    <w:rsid w:val="00E02284"/>
    <w:rsid w:val="00E0358E"/>
    <w:rsid w:val="00E03646"/>
    <w:rsid w:val="00E356A7"/>
    <w:rsid w:val="00E42D0E"/>
    <w:rsid w:val="00E51A49"/>
    <w:rsid w:val="00E81519"/>
    <w:rsid w:val="00EA562C"/>
    <w:rsid w:val="00EC337A"/>
    <w:rsid w:val="00ED604A"/>
    <w:rsid w:val="00EF10D1"/>
    <w:rsid w:val="00F33B27"/>
    <w:rsid w:val="00F35C57"/>
    <w:rsid w:val="00F42D33"/>
    <w:rsid w:val="00F43912"/>
    <w:rsid w:val="00F715CE"/>
    <w:rsid w:val="00F71BB5"/>
    <w:rsid w:val="00F7263C"/>
    <w:rsid w:val="00F75A20"/>
    <w:rsid w:val="00F94A99"/>
    <w:rsid w:val="00F94FAC"/>
    <w:rsid w:val="00FD049D"/>
    <w:rsid w:val="00FF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4BFB1"/>
  <w15:chartTrackingRefBased/>
  <w15:docId w15:val="{8349F7D9-433C-48AA-9B9C-9AC6DE6B8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94A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paragraph" w:customStyle="1" w:styleId="Default">
    <w:name w:val="Default"/>
    <w:rsid w:val="00231CC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31CC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zh-CN"/>
    </w:rPr>
  </w:style>
  <w:style w:type="paragraph" w:styleId="a4">
    <w:name w:val="No Spacing"/>
    <w:link w:val="a5"/>
    <w:uiPriority w:val="1"/>
    <w:qFormat/>
    <w:rsid w:val="00154C1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154C1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65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655D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676891"/>
    <w:pPr>
      <w:jc w:val="both"/>
    </w:pPr>
    <w:rPr>
      <w:rFonts w:ascii="Arial" w:eastAsia="Times New Roman" w:hAnsi="Arial" w:cs="Times New Roman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676891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67689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67689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a">
    <w:name w:val="Hyperlink"/>
    <w:uiPriority w:val="99"/>
    <w:semiHidden/>
    <w:unhideWhenUsed/>
    <w:rsid w:val="00C00517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C00517"/>
    <w:rPr>
      <w:color w:val="800080"/>
      <w:u w:val="single"/>
    </w:rPr>
  </w:style>
  <w:style w:type="paragraph" w:customStyle="1" w:styleId="msonormal0">
    <w:name w:val="msonormal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c">
    <w:name w:val="annotation text"/>
    <w:basedOn w:val="a"/>
    <w:link w:val="ad"/>
    <w:uiPriority w:val="99"/>
    <w:semiHidden/>
    <w:unhideWhenUsed/>
    <w:rsid w:val="00C00517"/>
    <w:rPr>
      <w:rFonts w:ascii="Times New Roman" w:eastAsia="Times New Roman" w:hAnsi="Times New Roman" w:cs="Times New Roman"/>
      <w:color w:val="auto"/>
      <w:sz w:val="20"/>
      <w:szCs w:val="20"/>
      <w:lang w:val="x-none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00517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e">
    <w:name w:val="footer"/>
    <w:basedOn w:val="a"/>
    <w:link w:val="af"/>
    <w:uiPriority w:val="99"/>
    <w:semiHidden/>
    <w:unhideWhenUsed/>
    <w:rsid w:val="00C0051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C0051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Subtitle"/>
    <w:basedOn w:val="a"/>
    <w:link w:val="af1"/>
    <w:uiPriority w:val="99"/>
    <w:qFormat/>
    <w:rsid w:val="00C00517"/>
    <w:pPr>
      <w:jc w:val="center"/>
    </w:pPr>
    <w:rPr>
      <w:rFonts w:ascii="Times New Roman CYR" w:eastAsia="Times New Roman" w:hAnsi="Times New Roman CYR" w:cs="Times New Roman"/>
      <w:b/>
      <w:caps/>
      <w:color w:val="auto"/>
      <w:szCs w:val="20"/>
      <w:lang w:val="x-none"/>
    </w:rPr>
  </w:style>
  <w:style w:type="character" w:customStyle="1" w:styleId="af1">
    <w:name w:val="Подзаголовок Знак"/>
    <w:basedOn w:val="a0"/>
    <w:link w:val="af0"/>
    <w:uiPriority w:val="99"/>
    <w:rsid w:val="00C00517"/>
    <w:rPr>
      <w:rFonts w:ascii="Times New Roman CYR" w:eastAsia="Times New Roman" w:hAnsi="Times New Roman CYR" w:cs="Times New Roman"/>
      <w:b/>
      <w:caps/>
      <w:sz w:val="24"/>
      <w:szCs w:val="20"/>
      <w:lang w:val="x-none" w:eastAsia="ru-RU"/>
    </w:rPr>
  </w:style>
  <w:style w:type="paragraph" w:styleId="af2">
    <w:name w:val="annotation subject"/>
    <w:basedOn w:val="ac"/>
    <w:next w:val="ac"/>
    <w:link w:val="af3"/>
    <w:uiPriority w:val="99"/>
    <w:semiHidden/>
    <w:unhideWhenUsed/>
    <w:rsid w:val="00C00517"/>
    <w:rPr>
      <w:b/>
      <w:bCs/>
    </w:rPr>
  </w:style>
  <w:style w:type="character" w:customStyle="1" w:styleId="af3">
    <w:name w:val="Тема примечания Знак"/>
    <w:basedOn w:val="ad"/>
    <w:link w:val="af2"/>
    <w:uiPriority w:val="99"/>
    <w:semiHidden/>
    <w:rsid w:val="00C00517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paragraph" w:styleId="af4">
    <w:name w:val="List Paragraph"/>
    <w:basedOn w:val="a"/>
    <w:uiPriority w:val="34"/>
    <w:qFormat/>
    <w:rsid w:val="00C00517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xl69">
    <w:name w:val="xl6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0">
    <w:name w:val="xl7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1">
    <w:name w:val="xl71"/>
    <w:basedOn w:val="a"/>
    <w:uiPriority w:val="99"/>
    <w:rsid w:val="00C005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2">
    <w:name w:val="xl7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3">
    <w:name w:val="xl73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4">
    <w:name w:val="xl7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6">
    <w:name w:val="xl7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7">
    <w:name w:val="xl7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8">
    <w:name w:val="xl7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0">
    <w:name w:val="xl8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1">
    <w:name w:val="xl8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2">
    <w:name w:val="xl8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3">
    <w:name w:val="xl8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6">
    <w:name w:val="xl8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7">
    <w:name w:val="xl8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9">
    <w:name w:val="xl8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0">
    <w:name w:val="xl9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1">
    <w:name w:val="xl9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2">
    <w:name w:val="xl9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3">
    <w:name w:val="xl9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4">
    <w:name w:val="xl9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5">
    <w:name w:val="xl9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6">
    <w:name w:val="xl9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7">
    <w:name w:val="xl97"/>
    <w:basedOn w:val="a"/>
    <w:uiPriority w:val="99"/>
    <w:rsid w:val="00C005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8">
    <w:name w:val="xl98"/>
    <w:basedOn w:val="a"/>
    <w:uiPriority w:val="99"/>
    <w:rsid w:val="00C00517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99">
    <w:name w:val="xl9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uiPriority w:val="99"/>
    <w:rsid w:val="00C0051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1">
    <w:name w:val="xl101"/>
    <w:basedOn w:val="a"/>
    <w:uiPriority w:val="99"/>
    <w:rsid w:val="00C00517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2">
    <w:name w:val="xl10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3">
    <w:name w:val="xl10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4">
    <w:name w:val="xl10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05">
    <w:name w:val="xl10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6">
    <w:name w:val="xl10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7">
    <w:name w:val="xl10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0">
    <w:name w:val="xl11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1">
    <w:name w:val="xl11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2">
    <w:name w:val="xl11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3">
    <w:name w:val="xl113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4">
    <w:name w:val="xl114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5">
    <w:name w:val="xl11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6">
    <w:name w:val="xl11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7">
    <w:name w:val="xl11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8">
    <w:name w:val="xl118"/>
    <w:basedOn w:val="a"/>
    <w:uiPriority w:val="99"/>
    <w:rsid w:val="00C005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19">
    <w:name w:val="xl11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23">
    <w:name w:val="xl12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4">
    <w:name w:val="xl12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25">
    <w:name w:val="xl12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126">
    <w:name w:val="xl12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7">
    <w:name w:val="xl12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54">
    <w:name w:val="xl25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55">
    <w:name w:val="xl255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56">
    <w:name w:val="xl256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57">
    <w:name w:val="xl257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58">
    <w:name w:val="xl258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</w:rPr>
  </w:style>
  <w:style w:type="paragraph" w:customStyle="1" w:styleId="xl259">
    <w:name w:val="xl25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260">
    <w:name w:val="xl26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61">
    <w:name w:val="xl26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2">
    <w:name w:val="xl262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</w:rPr>
  </w:style>
  <w:style w:type="paragraph" w:customStyle="1" w:styleId="xl263">
    <w:name w:val="xl26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264">
    <w:name w:val="xl26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5">
    <w:name w:val="xl26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266">
    <w:name w:val="xl266"/>
    <w:basedOn w:val="a"/>
    <w:uiPriority w:val="99"/>
    <w:rsid w:val="00C00517"/>
    <w:pPr>
      <w:shd w:val="clear" w:color="auto" w:fill="C5D9F1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7">
    <w:name w:val="xl267"/>
    <w:basedOn w:val="a"/>
    <w:uiPriority w:val="99"/>
    <w:rsid w:val="00C00517"/>
    <w:pPr>
      <w:shd w:val="clear" w:color="auto" w:fill="DCE6F1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8">
    <w:name w:val="xl26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69">
    <w:name w:val="xl26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</w:rPr>
  </w:style>
  <w:style w:type="paragraph" w:customStyle="1" w:styleId="xl270">
    <w:name w:val="xl27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71">
    <w:name w:val="xl271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</w:rPr>
  </w:style>
  <w:style w:type="paragraph" w:customStyle="1" w:styleId="xl272">
    <w:name w:val="xl272"/>
    <w:basedOn w:val="a"/>
    <w:uiPriority w:val="99"/>
    <w:rsid w:val="00C00517"/>
    <w:pPr>
      <w:shd w:val="clear" w:color="auto" w:fill="D8E4BC"/>
      <w:spacing w:before="100" w:beforeAutospacing="1" w:after="100" w:afterAutospacing="1"/>
    </w:pPr>
    <w:rPr>
      <w:rFonts w:ascii="Times New Roman" w:eastAsia="Times New Roman" w:hAnsi="Times New Roman" w:cs="Times New Roman"/>
      <w:b/>
      <w:bCs/>
    </w:rPr>
  </w:style>
  <w:style w:type="paragraph" w:customStyle="1" w:styleId="xl273">
    <w:name w:val="xl27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74">
    <w:name w:val="xl274"/>
    <w:basedOn w:val="a"/>
    <w:uiPriority w:val="99"/>
    <w:rsid w:val="00C005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xl275">
    <w:name w:val="xl275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276">
    <w:name w:val="xl27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77">
    <w:name w:val="xl27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78">
    <w:name w:val="xl27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79">
    <w:name w:val="xl27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280">
    <w:name w:val="xl280"/>
    <w:basedOn w:val="a"/>
    <w:uiPriority w:val="99"/>
    <w:rsid w:val="00C005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281">
    <w:name w:val="xl281"/>
    <w:basedOn w:val="a"/>
    <w:uiPriority w:val="99"/>
    <w:rsid w:val="00C005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282">
    <w:name w:val="xl282"/>
    <w:basedOn w:val="a"/>
    <w:uiPriority w:val="99"/>
    <w:rsid w:val="00C005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</w:rPr>
  </w:style>
  <w:style w:type="paragraph" w:customStyle="1" w:styleId="xl128">
    <w:name w:val="xl12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xl129">
    <w:name w:val="xl129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xl130">
    <w:name w:val="xl130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color w:val="auto"/>
      <w:sz w:val="18"/>
      <w:szCs w:val="18"/>
    </w:rPr>
  </w:style>
  <w:style w:type="paragraph" w:customStyle="1" w:styleId="xl131">
    <w:name w:val="xl131"/>
    <w:basedOn w:val="a"/>
    <w:uiPriority w:val="99"/>
    <w:rsid w:val="00C0051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2">
    <w:name w:val="xl132"/>
    <w:basedOn w:val="a"/>
    <w:uiPriority w:val="99"/>
    <w:rsid w:val="00C0051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3">
    <w:name w:val="xl13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134">
    <w:name w:val="xl13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DB4E2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135">
    <w:name w:val="xl135"/>
    <w:basedOn w:val="a"/>
    <w:uiPriority w:val="99"/>
    <w:rsid w:val="00C0051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en-US" w:eastAsia="en-US"/>
    </w:rPr>
  </w:style>
  <w:style w:type="paragraph" w:customStyle="1" w:styleId="xl136">
    <w:name w:val="xl136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6"/>
      <w:szCs w:val="16"/>
      <w:lang w:val="en-US" w:eastAsia="en-US"/>
    </w:rPr>
  </w:style>
  <w:style w:type="paragraph" w:customStyle="1" w:styleId="xl137">
    <w:name w:val="xl137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38">
    <w:name w:val="xl138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139">
    <w:name w:val="xl139"/>
    <w:basedOn w:val="a"/>
    <w:uiPriority w:val="99"/>
    <w:rsid w:val="00C005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8"/>
      <w:szCs w:val="18"/>
      <w:lang w:val="en-US" w:eastAsia="en-US"/>
    </w:rPr>
  </w:style>
  <w:style w:type="paragraph" w:customStyle="1" w:styleId="xl67">
    <w:name w:val="xl67"/>
    <w:basedOn w:val="a"/>
    <w:uiPriority w:val="99"/>
    <w:rsid w:val="00C00517"/>
    <w:pP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xl68">
    <w:name w:val="xl68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xl65">
    <w:name w:val="xl65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xl66">
    <w:name w:val="xl66"/>
    <w:basedOn w:val="a"/>
    <w:uiPriority w:val="99"/>
    <w:rsid w:val="00C00517"/>
    <w:pPr>
      <w:shd w:val="clear" w:color="auto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xl63">
    <w:name w:val="xl63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xl64">
    <w:name w:val="xl64"/>
    <w:basedOn w:val="a"/>
    <w:uiPriority w:val="99"/>
    <w:rsid w:val="00C005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</w:rPr>
  </w:style>
  <w:style w:type="paragraph" w:customStyle="1" w:styleId="font5">
    <w:name w:val="font5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6">
    <w:name w:val="font6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7">
    <w:name w:val="font7"/>
    <w:basedOn w:val="a"/>
    <w:uiPriority w:val="99"/>
    <w:rsid w:val="00C005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annotation reference"/>
    <w:uiPriority w:val="99"/>
    <w:semiHidden/>
    <w:unhideWhenUsed/>
    <w:rsid w:val="00C00517"/>
    <w:rPr>
      <w:sz w:val="16"/>
      <w:szCs w:val="16"/>
    </w:rPr>
  </w:style>
  <w:style w:type="character" w:customStyle="1" w:styleId="s0">
    <w:name w:val="s0"/>
    <w:basedOn w:val="a0"/>
    <w:rsid w:val="00C00517"/>
  </w:style>
  <w:style w:type="character" w:customStyle="1" w:styleId="s1">
    <w:name w:val="s1"/>
    <w:rsid w:val="00C00517"/>
    <w:rPr>
      <w:rFonts w:ascii="Times New Roman" w:hAnsi="Times New Roman" w:cs="Times New Roman" w:hint="default"/>
      <w:b/>
      <w:bCs/>
      <w:color w:val="000000"/>
    </w:rPr>
  </w:style>
  <w:style w:type="character" w:customStyle="1" w:styleId="af6">
    <w:name w:val="a"/>
    <w:rsid w:val="00C00517"/>
    <w:rPr>
      <w:color w:val="333399"/>
      <w:u w:val="single"/>
    </w:rPr>
  </w:style>
  <w:style w:type="character" w:customStyle="1" w:styleId="s2">
    <w:name w:val="s2"/>
    <w:rsid w:val="00C00517"/>
    <w:rPr>
      <w:rFonts w:ascii="Times New Roman" w:hAnsi="Times New Roman" w:cs="Times New Roman" w:hint="default"/>
      <w:color w:val="333399"/>
      <w:u w:val="single"/>
    </w:rPr>
  </w:style>
  <w:style w:type="character" w:customStyle="1" w:styleId="note">
    <w:name w:val="note"/>
    <w:rsid w:val="00C00517"/>
  </w:style>
  <w:style w:type="character" w:customStyle="1" w:styleId="layoutlayoutsizemlayouttype2panelayoutvertical-fitlayoutletter">
    <w:name w:val="layout layout_size_m layout_type_2pane layout_vertical-fit layout_letter"/>
    <w:basedOn w:val="a0"/>
    <w:rsid w:val="008C07CA"/>
  </w:style>
  <w:style w:type="character" w:styleId="af7">
    <w:name w:val="line number"/>
    <w:basedOn w:val="a0"/>
    <w:uiPriority w:val="99"/>
    <w:semiHidden/>
    <w:unhideWhenUsed/>
    <w:rsid w:val="00E42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57A06-0EFD-43D3-9298-087111A7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1q</dc:creator>
  <cp:keywords/>
  <dc:description/>
  <cp:lastModifiedBy>006_BAUYRZHAN</cp:lastModifiedBy>
  <cp:revision>24</cp:revision>
  <cp:lastPrinted>2024-05-22T09:58:00Z</cp:lastPrinted>
  <dcterms:created xsi:type="dcterms:W3CDTF">2023-11-01T08:12:00Z</dcterms:created>
  <dcterms:modified xsi:type="dcterms:W3CDTF">2024-06-21T06:02:00Z</dcterms:modified>
</cp:coreProperties>
</file>